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1"/>
        <w:gridCol w:w="4210"/>
      </w:tblGrid>
      <w:tr w:rsidR="006C5B5F" w:rsidRPr="004547E0" w14:paraId="0432C0B3" w14:textId="77777777" w:rsidTr="002B1FFF">
        <w:trPr>
          <w:trHeight w:val="1693"/>
        </w:trPr>
        <w:tc>
          <w:tcPr>
            <w:tcW w:w="4859" w:type="dxa"/>
          </w:tcPr>
          <w:p w14:paraId="43E18990" w14:textId="77777777" w:rsidR="006C5B5F" w:rsidRPr="004547E0" w:rsidRDefault="007678FA" w:rsidP="00D74F94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noProof/>
                <w:lang w:eastAsia="et-EE"/>
              </w:rPr>
              <w:drawing>
                <wp:anchor distT="0" distB="0" distL="114300" distR="114300" simplePos="0" relativeHeight="251658240" behindDoc="0" locked="0" layoutInCell="1" allowOverlap="1" wp14:anchorId="7F694B99" wp14:editId="05861CE7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4800" cy="957600"/>
                  <wp:effectExtent l="0" t="0" r="8255" b="0"/>
                  <wp:wrapNone/>
                  <wp:docPr id="1" name="Pilt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lt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48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12" w:type="dxa"/>
          </w:tcPr>
          <w:p w14:paraId="492E82DA" w14:textId="0BB6B521" w:rsidR="001A4AAD" w:rsidRPr="002B1FFF" w:rsidRDefault="001A4AAD" w:rsidP="002B1FFF">
            <w:pPr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85EB42C" w14:textId="77777777" w:rsidR="006C5B5F" w:rsidRPr="004547E0" w:rsidRDefault="006C5B5F" w:rsidP="004F702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6C5B5F" w:rsidRPr="004547E0" w14:paraId="0848AE4C" w14:textId="77777777" w:rsidTr="002B1FFF">
        <w:trPr>
          <w:trHeight w:val="1848"/>
        </w:trPr>
        <w:tc>
          <w:tcPr>
            <w:tcW w:w="4859" w:type="dxa"/>
          </w:tcPr>
          <w:p w14:paraId="6AC1E93A" w14:textId="77777777" w:rsidR="002B1FFF" w:rsidRDefault="002B1FFF" w:rsidP="00D74F94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 Kadri Jõerüüt</w:t>
            </w:r>
          </w:p>
          <w:p w14:paraId="57779160" w14:textId="4024DDC6" w:rsidR="002B6007" w:rsidRPr="004547E0" w:rsidRDefault="002B6007" w:rsidP="00D74F94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62706">
              <w:rPr>
                <w:rFonts w:ascii="Times New Roman" w:hAnsi="Times New Roman" w:cs="Times New Roman"/>
                <w:sz w:val="24"/>
                <w:szCs w:val="24"/>
              </w:rPr>
              <w:instrText xml:space="preserve"> delta_recipientName_1  \* MERGEFORMAT</w:instrTex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62706">
              <w:rPr>
                <w:rFonts w:ascii="Times New Roman" w:hAnsi="Times New Roman" w:cs="Times New Roman"/>
                <w:sz w:val="24"/>
                <w:szCs w:val="24"/>
              </w:rPr>
              <w:t>Reisieksperdi AS</w: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212" w:type="dxa"/>
          </w:tcPr>
          <w:p w14:paraId="2110E78B" w14:textId="7E1BF679" w:rsidR="0007163D" w:rsidRPr="00436E9F" w:rsidRDefault="0007163D" w:rsidP="00D74F94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E9F">
              <w:rPr>
                <w:rFonts w:ascii="Times New Roman" w:hAnsi="Times New Roman" w:cs="Times New Roman"/>
                <w:sz w:val="24"/>
                <w:szCs w:val="24"/>
              </w:rPr>
              <w:t xml:space="preserve">Teie: </w:t>
            </w:r>
            <w:r w:rsidR="004D099A">
              <w:rPr>
                <w:rFonts w:ascii="Times New Roman" w:hAnsi="Times New Roman" w:cs="Times New Roman"/>
                <w:sz w:val="24"/>
                <w:szCs w:val="24"/>
              </w:rPr>
              <w:t>26.11.2025</w:t>
            </w:r>
          </w:p>
          <w:p w14:paraId="208F86E8" w14:textId="77777777" w:rsidR="006C5B5F" w:rsidRPr="004547E0" w:rsidRDefault="006C5B5F" w:rsidP="00D74F94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729BB" w14:textId="0148AF13" w:rsidR="006C5B5F" w:rsidRPr="004547E0" w:rsidRDefault="0007163D" w:rsidP="00D74F94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E9F">
              <w:rPr>
                <w:rFonts w:ascii="Times New Roman" w:hAnsi="Times New Roman" w:cs="Times New Roman"/>
                <w:sz w:val="24"/>
                <w:szCs w:val="24"/>
              </w:rPr>
              <w:t>Meie: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62706">
              <w:rPr>
                <w:rFonts w:ascii="Times New Roman" w:hAnsi="Times New Roman" w:cs="Times New Roman"/>
                <w:sz w:val="24"/>
                <w:szCs w:val="24"/>
              </w:rPr>
              <w:instrText xml:space="preserve"> delta_regDateTime  \* MERGEFORMAT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62706">
              <w:rPr>
                <w:rFonts w:ascii="Times New Roman" w:hAnsi="Times New Roman" w:cs="Times New Roman"/>
                <w:sz w:val="24"/>
                <w:szCs w:val="24"/>
              </w:rPr>
              <w:t>05.12.2025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62706">
              <w:rPr>
                <w:rFonts w:ascii="Times New Roman" w:hAnsi="Times New Roman" w:cs="Times New Roman"/>
                <w:sz w:val="24"/>
                <w:szCs w:val="24"/>
              </w:rPr>
              <w:instrText xml:space="preserve"> delta_regNumber  \* MERGEFORMAT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62706">
              <w:rPr>
                <w:rFonts w:ascii="Times New Roman" w:hAnsi="Times New Roman" w:cs="Times New Roman"/>
                <w:sz w:val="24"/>
                <w:szCs w:val="24"/>
              </w:rPr>
              <w:t>2-1/719-5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B1FFF" w:rsidRPr="00FC6636" w14:paraId="6ACE1EF6" w14:textId="77777777" w:rsidTr="002B1FFF">
        <w:tblPrEx>
          <w:tblCellMar>
            <w:left w:w="108" w:type="dxa"/>
            <w:right w:w="108" w:type="dxa"/>
          </w:tblCellMar>
        </w:tblPrEx>
        <w:trPr>
          <w:trHeight w:val="379"/>
        </w:trPr>
        <w:tc>
          <w:tcPr>
            <w:tcW w:w="4863" w:type="dxa"/>
          </w:tcPr>
          <w:p w14:paraId="44F7A3BA" w14:textId="77777777" w:rsidR="002B1FFF" w:rsidRDefault="002B1FFF" w:rsidP="00280513">
            <w:pPr>
              <w:ind w:left="-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50E937" w14:textId="7A3824A2" w:rsidR="002B1FFF" w:rsidRPr="004D099A" w:rsidRDefault="002B1FFF" w:rsidP="00280513">
            <w:pPr>
              <w:ind w:left="-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9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="002627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delta_docName  \* MERGEFORMAT</w:instrText>
            </w:r>
            <w:r w:rsidRPr="004D09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2627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Vastus pöördumisele</w:t>
            </w:r>
            <w:r w:rsidRPr="004D09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4208" w:type="dxa"/>
          </w:tcPr>
          <w:p w14:paraId="1A0FCA3C" w14:textId="77777777" w:rsidR="002B1FFF" w:rsidRPr="00FC6636" w:rsidRDefault="002B1FFF" w:rsidP="00280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86A1EE" w14:textId="77777777" w:rsidR="002B1FFF" w:rsidRDefault="002B1FFF" w:rsidP="002B1FFF">
      <w:p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FEE3EE" w14:textId="77777777" w:rsidR="002B1FFF" w:rsidRDefault="002B1FFF" w:rsidP="002B1FFF">
      <w:p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7AEB58" w14:textId="77777777" w:rsidR="002B1FFF" w:rsidRDefault="002B1FFF" w:rsidP="002B1FFF">
      <w:p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Lugupeetud Kadri Jõerüüt</w:t>
      </w:r>
    </w:p>
    <w:p w14:paraId="3EA351A8" w14:textId="77777777" w:rsidR="002B1FFF" w:rsidRDefault="002B1FFF" w:rsidP="002B1FFF">
      <w:p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8066D6" w14:textId="77777777" w:rsidR="002B1FFF" w:rsidRPr="00FC6636" w:rsidRDefault="002B1FFF" w:rsidP="002B1FFF">
      <w:p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AF5DA30" w14:textId="77777777" w:rsidR="002B1FFF" w:rsidRPr="00FC6636" w:rsidRDefault="002B1FFF" w:rsidP="002B1FFF">
      <w:p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_Hlk201758613"/>
      <w:r>
        <w:rPr>
          <w:rFonts w:ascii="Times New Roman" w:eastAsia="Calibri" w:hAnsi="Times New Roman" w:cs="Times New Roman"/>
          <w:sz w:val="24"/>
          <w:szCs w:val="24"/>
        </w:rPr>
        <w:t xml:space="preserve">Saatsite 26.11.2025 Siseministeeriumile e-kirja, milles soovite teada, miks on Siseministeeriumi dokumendiregistrist avalikult kättesaadav Reisieksperdi AS-le 24.11.2025 saadetud lepingu ülesütlemisavaldus ja </w:t>
      </w:r>
      <w:r w:rsidRPr="004B5719">
        <w:rPr>
          <w:rFonts w:ascii="Times New Roman" w:eastAsia="Calibri" w:hAnsi="Times New Roman" w:cs="Times New Roman"/>
          <w:i/>
          <w:iCs/>
          <w:sz w:val="24"/>
          <w:szCs w:val="24"/>
        </w:rPr>
        <w:t>kuidas see ärisaladust ei sisalda (pakkumiste detailid)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4C030FD" w14:textId="77777777" w:rsidR="002B1FFF" w:rsidRPr="00FC6636" w:rsidRDefault="002B1FFF" w:rsidP="002B1FFF">
      <w:p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C2433AC" w14:textId="0DCF027C" w:rsidR="002B1FFF" w:rsidRPr="00604E82" w:rsidRDefault="002B1FFF" w:rsidP="002B1FFF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Selgitame, et Siseministeerium saab</w:t>
      </w:r>
      <w:r w:rsidRPr="00674465">
        <w:rPr>
          <w:rFonts w:ascii="Times New Roman" w:hAnsi="Times New Roman" w:cs="Times New Roman"/>
          <w:sz w:val="24"/>
          <w:szCs w:val="24"/>
        </w:rPr>
        <w:t xml:space="preserve"> dokumente asutusesiseseks kasutamiseks </w:t>
      </w:r>
      <w:r>
        <w:rPr>
          <w:rFonts w:ascii="Times New Roman" w:hAnsi="Times New Roman" w:cs="Times New Roman"/>
          <w:sz w:val="24"/>
          <w:szCs w:val="24"/>
        </w:rPr>
        <w:t>tunnistada</w:t>
      </w:r>
      <w:r w:rsidRPr="00674465">
        <w:rPr>
          <w:rFonts w:ascii="Times New Roman" w:hAnsi="Times New Roman" w:cs="Times New Roman"/>
          <w:sz w:val="24"/>
          <w:szCs w:val="24"/>
        </w:rPr>
        <w:t xml:space="preserve"> üksnes </w:t>
      </w:r>
      <w:r>
        <w:rPr>
          <w:rFonts w:ascii="Times New Roman" w:hAnsi="Times New Roman" w:cs="Times New Roman"/>
          <w:sz w:val="24"/>
          <w:szCs w:val="24"/>
        </w:rPr>
        <w:t>avaliku teabe seaduses</w:t>
      </w:r>
      <w:r w:rsidRPr="00674465">
        <w:rPr>
          <w:rFonts w:ascii="Times New Roman" w:hAnsi="Times New Roman" w:cs="Times New Roman"/>
          <w:sz w:val="24"/>
          <w:szCs w:val="24"/>
        </w:rPr>
        <w:t xml:space="preserve"> sätestatud tingimustel ja korras.</w:t>
      </w:r>
      <w:r>
        <w:rPr>
          <w:rFonts w:ascii="Times New Roman" w:hAnsi="Times New Roman" w:cs="Times New Roman"/>
          <w:sz w:val="24"/>
          <w:szCs w:val="24"/>
        </w:rPr>
        <w:t xml:space="preserve"> Kuivõrd Siseministeeriumi hinnangul puudub ülesütlemisavalduses teave, millele juurdepääsu tule</w:t>
      </w:r>
      <w:r w:rsidR="00756CBF">
        <w:rPr>
          <w:rFonts w:ascii="Times New Roman" w:hAnsi="Times New Roman" w:cs="Times New Roman"/>
          <w:sz w:val="24"/>
          <w:szCs w:val="24"/>
        </w:rPr>
        <w:t>ks</w:t>
      </w:r>
      <w:r>
        <w:rPr>
          <w:rFonts w:ascii="Times New Roman" w:hAnsi="Times New Roman" w:cs="Times New Roman"/>
          <w:sz w:val="24"/>
          <w:szCs w:val="24"/>
        </w:rPr>
        <w:t xml:space="preserve"> avaliku teabe seaduse </w:t>
      </w:r>
      <w:r w:rsidR="00541372">
        <w:rPr>
          <w:rFonts w:ascii="Times New Roman" w:hAnsi="Times New Roman" w:cs="Times New Roman"/>
          <w:sz w:val="24"/>
          <w:szCs w:val="24"/>
        </w:rPr>
        <w:t>kohaselt</w:t>
      </w:r>
      <w:r>
        <w:rPr>
          <w:rFonts w:ascii="Times New Roman" w:hAnsi="Times New Roman" w:cs="Times New Roman"/>
          <w:sz w:val="24"/>
          <w:szCs w:val="24"/>
        </w:rPr>
        <w:t xml:space="preserve"> piirata, siis puudub ka alus selle asutusesiseseks kasutamiseks tunnistamiseks. </w:t>
      </w:r>
      <w:r w:rsidRPr="0057639C">
        <w:rPr>
          <w:rFonts w:ascii="Times New Roman" w:hAnsi="Times New Roman" w:cs="Times New Roman"/>
          <w:sz w:val="24"/>
          <w:szCs w:val="24"/>
          <w:u w:val="single"/>
        </w:rPr>
        <w:t xml:space="preserve">Kui Te sellesisulise </w:t>
      </w:r>
      <w:r>
        <w:rPr>
          <w:rFonts w:ascii="Times New Roman" w:hAnsi="Times New Roman" w:cs="Times New Roman"/>
          <w:sz w:val="24"/>
          <w:szCs w:val="24"/>
          <w:u w:val="single"/>
        </w:rPr>
        <w:t>hinnanguga</w:t>
      </w:r>
      <w:r w:rsidRPr="0057639C">
        <w:rPr>
          <w:rFonts w:ascii="Times New Roman" w:hAnsi="Times New Roman" w:cs="Times New Roman"/>
          <w:sz w:val="24"/>
          <w:szCs w:val="24"/>
          <w:u w:val="single"/>
        </w:rPr>
        <w:t xml:space="preserve"> ei nõustu, palume Teil näidata, milline osa ülesütlemisavaldusest sisaldab Teie hinnangul piiratud juurdepääsuga teavet, sh ärisaladust ning põhjendage seda seisukohta</w:t>
      </w:r>
      <w:r>
        <w:rPr>
          <w:rFonts w:ascii="Times New Roman" w:hAnsi="Times New Roman" w:cs="Times New Roman"/>
          <w:sz w:val="24"/>
          <w:szCs w:val="24"/>
        </w:rPr>
        <w:t>. Seejuures palume Teil arvestada, et mitte igasugune teave ei ole juurdepääsupiiranguga ega käsitletav ärisaladusena, st ärisaladus peab vastama e</w:t>
      </w:r>
      <w:r w:rsidRPr="00604E82">
        <w:rPr>
          <w:rFonts w:ascii="Times New Roman" w:hAnsi="Times New Roman" w:cs="Times New Roman"/>
          <w:sz w:val="24"/>
          <w:szCs w:val="24"/>
        </w:rPr>
        <w:t>baausa konkurentsi takistamise ja ärisaladuse kaitse seadus</w:t>
      </w:r>
      <w:r>
        <w:rPr>
          <w:rFonts w:ascii="Times New Roman" w:hAnsi="Times New Roman" w:cs="Times New Roman"/>
          <w:sz w:val="24"/>
          <w:szCs w:val="24"/>
        </w:rPr>
        <w:t xml:space="preserve">e § 5 lõikes 2 toodud tingimustele. </w:t>
      </w:r>
    </w:p>
    <w:p w14:paraId="43DF3E8D" w14:textId="77777777" w:rsidR="002B1FFF" w:rsidRDefault="002B1FFF" w:rsidP="002B1FFF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66F84CE" w14:textId="77777777" w:rsidR="002B1FFF" w:rsidRPr="003A3A46" w:rsidRDefault="002B1FFF" w:rsidP="002B1FFF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Ühtlasi märgime, et juurdepääsupiirangu kohaldamiseni on ülesütlemisavaldus avalik ja dokumendiregistrist nähtav.</w:t>
      </w:r>
    </w:p>
    <w:p w14:paraId="5F46CE04" w14:textId="77777777" w:rsidR="002B1FFF" w:rsidRPr="00FC6636" w:rsidRDefault="002B1FFF" w:rsidP="002B1FFF">
      <w:pPr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5"/>
        <w:gridCol w:w="4543"/>
      </w:tblGrid>
      <w:tr w:rsidR="002B1FFF" w:rsidRPr="00FC6636" w14:paraId="5342418E" w14:textId="77777777" w:rsidTr="00280513">
        <w:tc>
          <w:tcPr>
            <w:tcW w:w="4662" w:type="dxa"/>
          </w:tcPr>
          <w:p w14:paraId="3A5A60F8" w14:textId="77777777" w:rsidR="002B1FFF" w:rsidRPr="00FC6636" w:rsidRDefault="002B1FFF" w:rsidP="00280513">
            <w:pPr>
              <w:tabs>
                <w:tab w:val="left" w:pos="567"/>
              </w:tabs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FC6636">
              <w:rPr>
                <w:rFonts w:ascii="Times New Roman" w:hAnsi="Times New Roman" w:cs="Times New Roman"/>
                <w:sz w:val="24"/>
                <w:szCs w:val="24"/>
              </w:rPr>
              <w:t>Lugupidamisega</w:t>
            </w:r>
          </w:p>
          <w:p w14:paraId="3846EB0D" w14:textId="77777777" w:rsidR="002B1FFF" w:rsidRPr="00FC6636" w:rsidRDefault="002B1FFF" w:rsidP="00280513">
            <w:pPr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B42D37" w14:textId="77777777" w:rsidR="002B1FFF" w:rsidRPr="00FC6636" w:rsidRDefault="002B1FFF" w:rsidP="00280513">
            <w:pPr>
              <w:tabs>
                <w:tab w:val="left" w:pos="567"/>
              </w:tabs>
              <w:ind w:left="-51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FC6636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(allkirjastatud digitaalselt)</w:t>
            </w:r>
          </w:p>
          <w:p w14:paraId="02374225" w14:textId="77777777" w:rsidR="002B1FFF" w:rsidRDefault="002B1FFF" w:rsidP="00280513">
            <w:pPr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F12A89" w14:textId="77777777" w:rsidR="002B1FFF" w:rsidRDefault="002B1FFF" w:rsidP="00280513">
            <w:pPr>
              <w:tabs>
                <w:tab w:val="left" w:pos="567"/>
              </w:tabs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Liisa Surva</w:t>
            </w:r>
          </w:p>
          <w:p w14:paraId="6AF979E0" w14:textId="77777777" w:rsidR="002B1FFF" w:rsidRPr="00FC6636" w:rsidRDefault="002B1FFF" w:rsidP="00280513">
            <w:pPr>
              <w:tabs>
                <w:tab w:val="left" w:pos="567"/>
              </w:tabs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õigusosakonna juhataja</w:t>
            </w:r>
          </w:p>
        </w:tc>
        <w:tc>
          <w:tcPr>
            <w:tcW w:w="4662" w:type="dxa"/>
          </w:tcPr>
          <w:p w14:paraId="7FC56861" w14:textId="77777777" w:rsidR="002B1FFF" w:rsidRPr="00FC6636" w:rsidRDefault="002B1FFF" w:rsidP="00280513">
            <w:pPr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6A314678" w14:textId="2C1D5167" w:rsidR="00765B50" w:rsidRPr="004547E0" w:rsidRDefault="00765B50" w:rsidP="00D74F94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sectPr w:rsidR="00765B50" w:rsidRPr="004547E0" w:rsidSect="00F5517A">
      <w:headerReference w:type="default" r:id="rId7"/>
      <w:footerReference w:type="default" r:id="rId8"/>
      <w:footerReference w:type="first" r:id="rId9"/>
      <w:pgSz w:w="11906" w:h="16838" w:code="9"/>
      <w:pgMar w:top="907" w:right="1021" w:bottom="1418" w:left="1814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A13D13" w14:textId="77777777" w:rsidR="008243C8" w:rsidRDefault="008243C8" w:rsidP="006C5B5F">
      <w:pPr>
        <w:spacing w:after="0" w:line="240" w:lineRule="auto"/>
      </w:pPr>
      <w:r>
        <w:separator/>
      </w:r>
    </w:p>
  </w:endnote>
  <w:endnote w:type="continuationSeparator" w:id="0">
    <w:p w14:paraId="43CE4680" w14:textId="77777777" w:rsidR="008243C8" w:rsidRDefault="008243C8" w:rsidP="006C5B5F">
      <w:pPr>
        <w:spacing w:after="0"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209FF1" w14:textId="77777777" w:rsidR="00495FD0" w:rsidRPr="00AF0940" w:rsidRDefault="00F5517A" w:rsidP="00AF0940">
    <w:pPr>
      <w:pStyle w:val="Footer"/>
      <w:tabs>
        <w:tab w:val="left" w:pos="708"/>
      </w:tabs>
      <w:ind w:left="0"/>
      <w:rPr>
        <w:rFonts w:ascii="Times New Roman" w:hAnsi="Times New Roman" w:cs="Times New Roman"/>
        <w:sz w:val="20"/>
        <w:szCs w:val="24"/>
      </w:rPr>
    </w:pPr>
    <w:r w:rsidRPr="00F5517A">
      <w:rPr>
        <w:rFonts w:ascii="Times New Roman" w:hAnsi="Times New Roman" w:cs="Times New Roman"/>
        <w:sz w:val="20"/>
        <w:szCs w:val="24"/>
      </w:rPr>
      <w:fldChar w:fldCharType="begin"/>
    </w:r>
    <w:r w:rsidRPr="00F5517A">
      <w:rPr>
        <w:rFonts w:ascii="Times New Roman" w:hAnsi="Times New Roman" w:cs="Times New Roman"/>
        <w:sz w:val="20"/>
        <w:szCs w:val="24"/>
      </w:rPr>
      <w:instrText xml:space="preserve"> PAGE </w:instrText>
    </w:r>
    <w:r w:rsidRPr="00F5517A">
      <w:rPr>
        <w:rFonts w:ascii="Times New Roman" w:hAnsi="Times New Roman" w:cs="Times New Roman"/>
        <w:sz w:val="20"/>
        <w:szCs w:val="24"/>
      </w:rPr>
      <w:fldChar w:fldCharType="separate"/>
    </w:r>
    <w:r w:rsidR="00AF0940">
      <w:rPr>
        <w:rFonts w:ascii="Times New Roman" w:hAnsi="Times New Roman" w:cs="Times New Roman"/>
        <w:noProof/>
        <w:sz w:val="20"/>
        <w:szCs w:val="24"/>
      </w:rPr>
      <w:t>2</w:t>
    </w:r>
    <w:r w:rsidRPr="00F5517A">
      <w:rPr>
        <w:rFonts w:ascii="Times New Roman" w:hAnsi="Times New Roman" w:cs="Times New Roman"/>
        <w:sz w:val="20"/>
        <w:szCs w:val="24"/>
      </w:rPr>
      <w:fldChar w:fldCharType="end"/>
    </w:r>
    <w:r w:rsidRPr="00F5517A">
      <w:rPr>
        <w:rFonts w:ascii="Times New Roman" w:hAnsi="Times New Roman" w:cs="Times New Roman"/>
        <w:sz w:val="20"/>
        <w:szCs w:val="24"/>
      </w:rPr>
      <w:t xml:space="preserve"> (</w:t>
    </w:r>
    <w:r w:rsidRPr="00F5517A">
      <w:rPr>
        <w:rFonts w:ascii="Times New Roman" w:hAnsi="Times New Roman" w:cs="Times New Roman"/>
        <w:sz w:val="20"/>
        <w:szCs w:val="24"/>
      </w:rPr>
      <w:fldChar w:fldCharType="begin"/>
    </w:r>
    <w:r w:rsidRPr="00F5517A">
      <w:rPr>
        <w:rFonts w:ascii="Times New Roman" w:hAnsi="Times New Roman" w:cs="Times New Roman"/>
        <w:sz w:val="20"/>
        <w:szCs w:val="24"/>
      </w:rPr>
      <w:instrText xml:space="preserve"> NUMPAGES </w:instrText>
    </w:r>
    <w:r w:rsidRPr="00F5517A">
      <w:rPr>
        <w:rFonts w:ascii="Times New Roman" w:hAnsi="Times New Roman" w:cs="Times New Roman"/>
        <w:sz w:val="20"/>
        <w:szCs w:val="24"/>
      </w:rPr>
      <w:fldChar w:fldCharType="separate"/>
    </w:r>
    <w:r w:rsidR="007678FA">
      <w:rPr>
        <w:rFonts w:ascii="Times New Roman" w:hAnsi="Times New Roman" w:cs="Times New Roman"/>
        <w:noProof/>
        <w:sz w:val="20"/>
        <w:szCs w:val="24"/>
      </w:rPr>
      <w:t>1</w:t>
    </w:r>
    <w:r w:rsidRPr="00F5517A">
      <w:rPr>
        <w:rFonts w:ascii="Times New Roman" w:hAnsi="Times New Roman" w:cs="Times New Roman"/>
        <w:sz w:val="20"/>
        <w:szCs w:val="24"/>
      </w:rPr>
      <w:fldChar w:fldCharType="end"/>
    </w:r>
    <w:r w:rsidRPr="00F5517A">
      <w:rPr>
        <w:rFonts w:ascii="Times New Roman" w:hAnsi="Times New Roman" w:cs="Times New Roman"/>
        <w:sz w:val="20"/>
        <w:szCs w:val="24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7323D3" w14:textId="3FE59431" w:rsidR="00F5517A" w:rsidRPr="006C5B5F" w:rsidRDefault="00F5517A" w:rsidP="00F5517A">
    <w:pPr>
      <w:pStyle w:val="Footer"/>
      <w:ind w:left="0"/>
      <w:rPr>
        <w:rFonts w:ascii="Times New Roman" w:hAnsi="Times New Roman" w:cs="Times New Roman"/>
        <w:sz w:val="20"/>
        <w:szCs w:val="20"/>
      </w:rPr>
    </w:pPr>
    <w:r w:rsidRPr="006C5B5F">
      <w:rPr>
        <w:rFonts w:ascii="Times New Roman" w:hAnsi="Times New Roman" w:cs="Times New Roman"/>
        <w:sz w:val="20"/>
        <w:szCs w:val="20"/>
      </w:rPr>
      <w:t>Pikk 61 / 15065 Tallinn / info@siseministeerium.ee / www.siseministeerium.ee</w:t>
    </w:r>
  </w:p>
  <w:p w14:paraId="603225C0" w14:textId="77777777" w:rsidR="00F5517A" w:rsidRDefault="00F5517A" w:rsidP="00F5517A">
    <w:pPr>
      <w:pStyle w:val="Footer"/>
      <w:ind w:left="0"/>
      <w:rPr>
        <w:rFonts w:ascii="Times New Roman" w:hAnsi="Times New Roman" w:cs="Times New Roman"/>
        <w:sz w:val="20"/>
        <w:szCs w:val="20"/>
      </w:rPr>
    </w:pPr>
    <w:r w:rsidRPr="006C5B5F">
      <w:rPr>
        <w:rFonts w:ascii="Times New Roman" w:hAnsi="Times New Roman" w:cs="Times New Roman"/>
        <w:sz w:val="20"/>
        <w:szCs w:val="20"/>
      </w:rPr>
      <w:t>Registrikood 70000562</w:t>
    </w:r>
  </w:p>
  <w:p w14:paraId="7EDF1741" w14:textId="77777777" w:rsidR="00F5517A" w:rsidRPr="00F5517A" w:rsidRDefault="00F5517A" w:rsidP="00F5517A">
    <w:pPr>
      <w:pStyle w:val="Footer"/>
      <w:ind w:left="0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718F04" w14:textId="77777777" w:rsidR="008243C8" w:rsidRDefault="008243C8" w:rsidP="006C5B5F">
      <w:pPr>
        <w:spacing w:after="0" w:line="240" w:lineRule="auto"/>
      </w:pPr>
      <w:r>
        <w:separator/>
      </w:r>
    </w:p>
  </w:footnote>
  <w:footnote w:type="continuationSeparator" w:id="0">
    <w:p w14:paraId="32233DF8" w14:textId="77777777" w:rsidR="008243C8" w:rsidRDefault="008243C8" w:rsidP="006C5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D62D1" w14:textId="77777777" w:rsidR="00AF0940" w:rsidRPr="00AF0940" w:rsidRDefault="00AF0940" w:rsidP="00AF0940">
    <w:pPr>
      <w:pStyle w:val="Header"/>
      <w:ind w:left="0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9"/>
    <w:rsid w:val="00050593"/>
    <w:rsid w:val="00060FE3"/>
    <w:rsid w:val="0007163D"/>
    <w:rsid w:val="00116C8C"/>
    <w:rsid w:val="001A4AAD"/>
    <w:rsid w:val="001C2077"/>
    <w:rsid w:val="00262706"/>
    <w:rsid w:val="002B1FFF"/>
    <w:rsid w:val="002B6007"/>
    <w:rsid w:val="002C7FC3"/>
    <w:rsid w:val="002E21E9"/>
    <w:rsid w:val="002E45BE"/>
    <w:rsid w:val="003D2B13"/>
    <w:rsid w:val="003F7092"/>
    <w:rsid w:val="00436883"/>
    <w:rsid w:val="004547DB"/>
    <w:rsid w:val="004547E0"/>
    <w:rsid w:val="00466D0A"/>
    <w:rsid w:val="00495FD0"/>
    <w:rsid w:val="004D099A"/>
    <w:rsid w:val="004E1881"/>
    <w:rsid w:val="004F702B"/>
    <w:rsid w:val="0054123C"/>
    <w:rsid w:val="00541372"/>
    <w:rsid w:val="005442C4"/>
    <w:rsid w:val="00566D13"/>
    <w:rsid w:val="00594CF8"/>
    <w:rsid w:val="00627303"/>
    <w:rsid w:val="0063372B"/>
    <w:rsid w:val="006A0DE4"/>
    <w:rsid w:val="006A256E"/>
    <w:rsid w:val="006A49E1"/>
    <w:rsid w:val="006C16A1"/>
    <w:rsid w:val="006C5B5F"/>
    <w:rsid w:val="007076FD"/>
    <w:rsid w:val="00756CBF"/>
    <w:rsid w:val="00765B50"/>
    <w:rsid w:val="007678FA"/>
    <w:rsid w:val="007B4418"/>
    <w:rsid w:val="007D3725"/>
    <w:rsid w:val="007D527F"/>
    <w:rsid w:val="008243C8"/>
    <w:rsid w:val="00870CB7"/>
    <w:rsid w:val="008E6C16"/>
    <w:rsid w:val="00933056"/>
    <w:rsid w:val="009655F7"/>
    <w:rsid w:val="009761F5"/>
    <w:rsid w:val="009F3EE9"/>
    <w:rsid w:val="00A27F56"/>
    <w:rsid w:val="00AF0940"/>
    <w:rsid w:val="00AF5F00"/>
    <w:rsid w:val="00B21E4C"/>
    <w:rsid w:val="00B42D61"/>
    <w:rsid w:val="00B77CD8"/>
    <w:rsid w:val="00BB6D6E"/>
    <w:rsid w:val="00C80AD3"/>
    <w:rsid w:val="00C9085E"/>
    <w:rsid w:val="00CD1D4E"/>
    <w:rsid w:val="00D21FBE"/>
    <w:rsid w:val="00D73579"/>
    <w:rsid w:val="00D74F94"/>
    <w:rsid w:val="00D919DE"/>
    <w:rsid w:val="00DC4A13"/>
    <w:rsid w:val="00E242F3"/>
    <w:rsid w:val="00E26533"/>
    <w:rsid w:val="00EB4DBF"/>
    <w:rsid w:val="00F27610"/>
    <w:rsid w:val="00F5517A"/>
    <w:rsid w:val="00F6332D"/>
    <w:rsid w:val="00F71BC1"/>
    <w:rsid w:val="00F86758"/>
    <w:rsid w:val="00FC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EE4B5"/>
  <w15:docId w15:val="{9468021E-7793-4B2E-B6CE-61BAFF072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23C"/>
    <w:pPr>
      <w:ind w:left="-5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5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5B5F"/>
  </w:style>
  <w:style w:type="paragraph" w:styleId="Footer">
    <w:name w:val="footer"/>
    <w:basedOn w:val="Normal"/>
    <w:link w:val="FooterChar"/>
    <w:uiPriority w:val="99"/>
    <w:unhideWhenUsed/>
    <w:rsid w:val="006C5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5B5F"/>
  </w:style>
  <w:style w:type="paragraph" w:styleId="BalloonText">
    <w:name w:val="Balloon Text"/>
    <w:basedOn w:val="Normal"/>
    <w:link w:val="BalloonTextChar"/>
    <w:uiPriority w:val="99"/>
    <w:semiHidden/>
    <w:unhideWhenUsed/>
    <w:rsid w:val="006C5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B5F"/>
    <w:rPr>
      <w:rFonts w:ascii="Tahoma" w:hAnsi="Tahoma" w:cs="Tahoma"/>
      <w:sz w:val="16"/>
      <w:szCs w:val="16"/>
    </w:rPr>
  </w:style>
  <w:style w:type="paragraph" w:customStyle="1" w:styleId="Snum">
    <w:name w:val="Sõnum"/>
    <w:autoRedefine/>
    <w:qFormat/>
    <w:rsid w:val="00F71BC1"/>
    <w:pPr>
      <w:tabs>
        <w:tab w:val="left" w:pos="567"/>
      </w:tabs>
      <w:spacing w:after="0" w:line="240" w:lineRule="auto"/>
      <w:ind w:left="-45"/>
      <w:jc w:val="both"/>
    </w:pPr>
    <w:rPr>
      <w:rFonts w:ascii="Times New Roman" w:eastAsia="SimSun" w:hAnsi="Times New Roman" w:cs="Times New Roman"/>
      <w:color w:val="000000" w:themeColor="text1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9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1327</Characters>
  <Application>Microsoft Office Word</Application>
  <DocSecurity>0</DocSecurity>
  <Lines>11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Siseministeerium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Zanna Arhipova</dc:creator>
  <cp:lastModifiedBy>DELTA</cp:lastModifiedBy>
  <cp:revision>2</cp:revision>
  <dcterms:created xsi:type="dcterms:W3CDTF">2025-12-05T05:57:00Z</dcterms:created>
  <dcterms:modified xsi:type="dcterms:W3CDTF">2025-12-05T05:57:00Z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{Pealkiri}</vt:lpwstr>
  </property>
  <property fmtid="{D5CDD505-2E9C-101B-9397-08002B2CF9AE}" pid="3" name="delta_ownerName">
    <vt:lpwstr>{Koostaja nimi}</vt:lpwstr>
  </property>
  <property fmtid="{D5CDD505-2E9C-101B-9397-08002B2CF9AE}" pid="4" name="delta_ownerOrgStructUnit">
    <vt:lpwstr>{koostaja struktuuriüksus}</vt:lpwstr>
  </property>
  <property fmtid="{D5CDD505-2E9C-101B-9397-08002B2CF9AE}" pid="5" name="delta_ownerJobTitle">
    <vt:lpwstr>{koostaja ametinimetus}</vt:lpwstr>
  </property>
  <property fmtid="{D5CDD505-2E9C-101B-9397-08002B2CF9AE}" pid="6" name="delta_ownerEmail">
    <vt:lpwstr>{Koostaja e-posti aadress}</vt:lpwstr>
  </property>
  <property fmtid="{D5CDD505-2E9C-101B-9397-08002B2CF9AE}" pid="7" name="delta_ownerPhone">
    <vt:lpwstr>{Koostaja telefon}</vt:lpwstr>
  </property>
  <property fmtid="{D5CDD505-2E9C-101B-9397-08002B2CF9AE}" pid="8" name="delta_regNumber">
    <vt:lpwstr>{viit}</vt:lpwstr>
  </property>
  <property fmtid="{D5CDD505-2E9C-101B-9397-08002B2CF9AE}" pid="9" name="delta_regDateTime">
    <vt:lpwstr>{reg kpv}</vt:lpwstr>
  </property>
  <property fmtid="{D5CDD505-2E9C-101B-9397-08002B2CF9AE}" pid="10" name="delta_accessRestriction">
    <vt:lpwstr>{Juurdepääsupiirang}</vt:lpwstr>
  </property>
  <property fmtid="{D5CDD505-2E9C-101B-9397-08002B2CF9AE}" pid="11" name="delta_accessRestrictionReason">
    <vt:lpwstr>{JP alus}</vt:lpwstr>
  </property>
  <property fmtid="{D5CDD505-2E9C-101B-9397-08002B2CF9AE}" pid="12" name="delta_accessRestrictionBeginDate">
    <vt:lpwstr>{JP kehtiv alates}</vt:lpwstr>
  </property>
  <property fmtid="{D5CDD505-2E9C-101B-9397-08002B2CF9AE}" pid="13" name="delta_accessRestrictionEndDate">
    <vt:lpwstr>{JP kehtiv kuni}</vt:lpwstr>
  </property>
  <property fmtid="{D5CDD505-2E9C-101B-9397-08002B2CF9AE}" pid="14" name="delta_accessRestrictionEndDesc">
    <vt:lpwstr>{JP kehtiv kuni kirjeldus}</vt:lpwstr>
  </property>
  <property fmtid="{D5CDD505-2E9C-101B-9397-08002B2CF9AE}" pid="15" name="delta_recipientName.1">
    <vt:lpwstr>{Adressaat}</vt:lpwstr>
  </property>
  <property fmtid="{D5CDD505-2E9C-101B-9397-08002B2CF9AE}" pid="16" name="delta_recipientName.2">
    <vt:lpwstr>{Adressaat}</vt:lpwstr>
  </property>
  <property fmtid="{D5CDD505-2E9C-101B-9397-08002B2CF9AE}" pid="17" name="delta_recipientName.3">
    <vt:lpwstr>{Adressaat}</vt:lpwstr>
  </property>
  <property fmtid="{D5CDD505-2E9C-101B-9397-08002B2CF9AE}" pid="18" name="delta_recipientName.4">
    <vt:lpwstr>{Adressaat}</vt:lpwstr>
  </property>
  <property fmtid="{D5CDD505-2E9C-101B-9397-08002B2CF9AE}" pid="19" name="delta_additionalRecipientName.1">
    <vt:lpwstr>{Lisaadressaat}</vt:lpwstr>
  </property>
  <property fmtid="{D5CDD505-2E9C-101B-9397-08002B2CF9AE}" pid="20" name="delta_additionalRecipientName.2">
    <vt:lpwstr>{Lisaadressaat}</vt:lpwstr>
  </property>
  <property fmtid="{D5CDD505-2E9C-101B-9397-08002B2CF9AE}" pid="21" name="delta_additionalRecipientName.3">
    <vt:lpwstr>{Lisaadressaat}</vt:lpwstr>
  </property>
  <property fmtid="{D5CDD505-2E9C-101B-9397-08002B2CF9AE}" pid="22" name="delta_additionalRecipientName.4">
    <vt:lpwstr>{Lisaadressaat}</vt:lpwstr>
  </property>
  <property fmtid="{D5CDD505-2E9C-101B-9397-08002B2CF9AE}" pid="23" name="delta_additionalRecipientName.5">
    <vt:lpwstr>{Lisaadressaat}</vt:lpwstr>
  </property>
  <property fmtid="{D5CDD505-2E9C-101B-9397-08002B2CF9AE}" pid="24" name="delta_additionalRecipientName.6">
    <vt:lpwstr>{Lisaadressaat}</vt:lpwstr>
  </property>
  <property fmtid="{D5CDD505-2E9C-101B-9397-08002B2CF9AE}" pid="25" name="delta_additionalRecipientName.7">
    <vt:lpwstr>{Lisaadressaat}</vt:lpwstr>
  </property>
  <property fmtid="{D5CDD505-2E9C-101B-9397-08002B2CF9AE}" pid="26" name="delta_additionalRecipientName.8">
    <vt:lpwstr>{Lisaadressaat}</vt:lpwstr>
  </property>
  <property fmtid="{D5CDD505-2E9C-101B-9397-08002B2CF9AE}" pid="27" name="delta_additionalRecipientName.9">
    <vt:lpwstr>{Lisaadressaat}</vt:lpwstr>
  </property>
  <property fmtid="{D5CDD505-2E9C-101B-9397-08002B2CF9AE}" pid="28" name="delta_additionalRecipientName.10">
    <vt:lpwstr>{Lisaadressaat}</vt:lpwstr>
  </property>
  <property fmtid="{D5CDD505-2E9C-101B-9397-08002B2CF9AE}" pid="29" name="delta_signerName">
    <vt:lpwstr>{Allkirjastaja nimi}</vt:lpwstr>
  </property>
  <property fmtid="{D5CDD505-2E9C-101B-9397-08002B2CF9AE}" pid="30" name="delta_signerJobTitle">
    <vt:lpwstr>{allkirjastaja ametinimetus}</vt:lpwstr>
  </property>
  <property fmtid="{D5CDD505-2E9C-101B-9397-08002B2CF9AE}" pid="31" name="delta_signerOrgStructUnit">
    <vt:lpwstr>{allkirjastaja struktuuriüksus}</vt:lpwstr>
  </property>
  <property fmtid="{D5CDD505-2E9C-101B-9397-08002B2CF9AE}" pid="32" name="delta_signerNameTwo">
    <vt:lpwstr>{Kaasalkirjastaja nimi}</vt:lpwstr>
  </property>
  <property fmtid="{D5CDD505-2E9C-101B-9397-08002B2CF9AE}" pid="33" name="delta_signerJobTitleTwo">
    <vt:lpwstr>{Kaasalkirjastaja ametinimetus}</vt:lpwstr>
  </property>
  <property fmtid="{D5CDD505-2E9C-101B-9397-08002B2CF9AE}" pid="34" name="delta_delivererName">
    <vt:lpwstr>{üleandja nimi}</vt:lpwstr>
  </property>
  <property fmtid="{D5CDD505-2E9C-101B-9397-08002B2CF9AE}" pid="35" name="delta_delivererJobTitle">
    <vt:lpwstr>{üleandja ametinimetus}</vt:lpwstr>
  </property>
  <property fmtid="{D5CDD505-2E9C-101B-9397-08002B2CF9AE}" pid="36" name="delta_delivererStructUnit">
    <vt:lpwstr>{üleandja struktuuriüksus}</vt:lpwstr>
  </property>
  <property fmtid="{D5CDD505-2E9C-101B-9397-08002B2CF9AE}" pid="37" name="delta_receiverName">
    <vt:lpwstr>{vastuvõtja nimi}</vt:lpwstr>
  </property>
  <property fmtid="{D5CDD505-2E9C-101B-9397-08002B2CF9AE}" pid="38" name="delta_receiverJobTitle">
    <vt:lpwstr>{vastuvõtja ametinimetus}</vt:lpwstr>
  </property>
  <property fmtid="{D5CDD505-2E9C-101B-9397-08002B2CF9AE}" pid="39" name="delta_receiverStructUnit">
    <vt:lpwstr>{vastuvõtja struktuuriüksus}</vt:lpwstr>
  </property>
  <property fmtid="{D5CDD505-2E9C-101B-9397-08002B2CF9AE}" pid="40" name="delta_rapporteur">
    <vt:lpwstr>{aruande esitaja}</vt:lpwstr>
  </property>
  <property fmtid="{D5CDD505-2E9C-101B-9397-08002B2CF9AE}" pid="41" name="delta_responsibleName">
    <vt:lpwstr>{peatäitja nimi}</vt:lpwstr>
  </property>
  <property fmtid="{D5CDD505-2E9C-101B-9397-08002B2CF9AE}" pid="42" name="delta_coResponsibles">
    <vt:lpwstr>{lisatäitja}</vt:lpwstr>
  </property>
  <property fmtid="{D5CDD505-2E9C-101B-9397-08002B2CF9AE}" pid="43" name="delta_responsibleStructUnit">
    <vt:lpwstr>{peatäitja struktuuriüksus}</vt:lpwstr>
  </property>
  <property fmtid="{D5CDD505-2E9C-101B-9397-08002B2CF9AE}" pid="44" name="delta_DueDate">
    <vt:lpwstr>{tähtaeg}</vt:lpwstr>
  </property>
  <property fmtid="{D5CDD505-2E9C-101B-9397-08002B2CF9AE}" pid="45" name="delta_responsibleOrganization">
    <vt:lpwstr>{peatäitja asutuse nimetus}</vt:lpwstr>
  </property>
  <property fmtid="{D5CDD505-2E9C-101B-9397-08002B2CF9AE}" pid="46" name="delta_givenOutToLivence">
    <vt:lpwstr>{välja antud}</vt:lpwstr>
  </property>
  <property fmtid="{D5CDD505-2E9C-101B-9397-08002B2CF9AE}" pid="47" name="delta_senderRegNumber">
    <vt:lpwstr>{saatja reg nr}</vt:lpwstr>
  </property>
  <property fmtid="{D5CDD505-2E9C-101B-9397-08002B2CF9AE}" pid="48" name="delta_senderRegDate">
    <vt:lpwstr>{saatja reg kpv}</vt:lpwstr>
  </property>
</Properties>
</file>